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67421" w:rsidRDefault="00D67421">
      <w:pPr>
        <w:ind w:left="6237"/>
        <w:jc w:val="center"/>
        <w:rPr>
          <w:sz w:val="28"/>
        </w:rPr>
      </w:pP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:rsidR="00CD7560" w:rsidRPr="00CD7560" w:rsidRDefault="00CD7560" w:rsidP="00CD7560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:rsidR="00CD7560" w:rsidRPr="00CD7560" w:rsidRDefault="00457FC4" w:rsidP="00CD7560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4"/>
          <w:lang w:eastAsia="x-none" w:bidi="ar-SA"/>
        </w:rPr>
      </w:pP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05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03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25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№</w:t>
      </w:r>
      <w:r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30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     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Верхний Митякин</w:t>
      </w:r>
    </w:p>
    <w:p w:rsidR="00CD7560" w:rsidRPr="00CD7560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4179A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О внесении изменений в постановление </w:t>
      </w:r>
    </w:p>
    <w:p w:rsidR="0084179A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>Администрации Красновского сельского поселения</w:t>
      </w:r>
    </w:p>
    <w:p w:rsidR="0084179A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 от 28.12.2022 № 157</w:t>
      </w:r>
      <w:r w:rsidR="0084179A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 </w:t>
      </w:r>
      <w:r w:rsidR="0084179A"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«Об утверждении бюджетного прогноза</w:t>
      </w:r>
    </w:p>
    <w:p w:rsidR="00CD7560" w:rsidRPr="00CD7560" w:rsidRDefault="0084179A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Красновского сельского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поселения на период 2023- 2036 годов»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В соответствии с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постановлением Администрации Красновского сельского поселения от 16.03.2016 № 32 «Об утверждении Правил разработки и утверждения бюджетного прогноза Красновского сельского поселения на долгосрочный период», </w:t>
      </w:r>
      <w:r w:rsidRPr="00CD7560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Администрация Красновского сельского поселения  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ind w:firstLine="709"/>
        <w:jc w:val="center"/>
        <w:rPr>
          <w:sz w:val="28"/>
        </w:rPr>
      </w:pPr>
      <w:r w:rsidRPr="00CD7560">
        <w:rPr>
          <w:sz w:val="28"/>
        </w:rPr>
        <w:t>ПОСТАНОВЛЯЕТ: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1. Внести </w:t>
      </w:r>
      <w:r w:rsidR="00F7354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изменения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постановление Администрации Красновского сельского поселения от 28.12.2022 № 157 «Об утверждении бюджетного прогноза Красновского сельского поселения на период 2023- 2036 годов» согласно приложению к настоящему постановлению.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2. Настоящее постановление вступает в силу со дня его официального опубликования.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CD7560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3. Контроль за выполнением настоящего постановления </w:t>
      </w:r>
      <w:r w:rsidRPr="00CD756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оставляю за собой</w:t>
      </w:r>
      <w:r w:rsidRPr="00CD7560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>.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kern w:val="0"/>
          <w:sz w:val="28"/>
          <w:szCs w:val="28"/>
          <w:lang w:eastAsia="ru-RU" w:bidi="ar-SA"/>
        </w:rPr>
        <w:t>Глава Администрации</w:t>
      </w:r>
    </w:p>
    <w:p w:rsidR="00CD7560" w:rsidRPr="00CD7560" w:rsidRDefault="00CD7560" w:rsidP="00CD7560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  <w:t>Красновского сельского поселения                                               Л.Н. Михайленко</w:t>
      </w:r>
    </w:p>
    <w:p w:rsidR="00CD7560" w:rsidRPr="00CD7560" w:rsidRDefault="00CD7560" w:rsidP="00CD7560">
      <w:pPr>
        <w:suppressAutoHyphens w:val="0"/>
        <w:spacing w:line="240" w:lineRule="auto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                                           </w:t>
      </w:r>
    </w:p>
    <w:p w:rsidR="00CD7560" w:rsidRPr="00CD7560" w:rsidRDefault="00CD7560" w:rsidP="00CD7560">
      <w:pPr>
        <w:suppressAutoHyphens w:val="0"/>
        <w:spacing w:line="240" w:lineRule="auto"/>
        <w:contextualSpacing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7560" w:rsidRPr="00CD7560" w:rsidRDefault="00CD7560" w:rsidP="0084179A">
      <w:pPr>
        <w:pageBreakBefore/>
        <w:suppressAutoHyphens w:val="0"/>
        <w:spacing w:line="240" w:lineRule="auto"/>
        <w:ind w:left="4820"/>
        <w:jc w:val="right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lastRenderedPageBreak/>
        <w:t xml:space="preserve">Приложение </w:t>
      </w:r>
    </w:p>
    <w:p w:rsidR="00CD7560" w:rsidRPr="00CD7560" w:rsidRDefault="00CD7560" w:rsidP="0084179A">
      <w:pPr>
        <w:suppressAutoHyphens w:val="0"/>
        <w:spacing w:line="240" w:lineRule="auto"/>
        <w:ind w:left="4820"/>
        <w:jc w:val="right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к постановлению Администрации Красновского сельского поселения</w:t>
      </w:r>
    </w:p>
    <w:p w:rsidR="00CD7560" w:rsidRPr="00CD7560" w:rsidRDefault="00CD7560" w:rsidP="0084179A">
      <w:pPr>
        <w:suppressAutoHyphens w:val="0"/>
        <w:spacing w:line="228" w:lineRule="auto"/>
        <w:ind w:left="4820"/>
        <w:jc w:val="right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от </w:t>
      </w:r>
      <w:r w:rsidR="00457FC4">
        <w:rPr>
          <w:rFonts w:eastAsia="Times New Roman" w:cs="Times New Roman"/>
          <w:color w:val="000000"/>
          <w:kern w:val="0"/>
          <w:sz w:val="28"/>
          <w:lang w:eastAsia="ru-RU" w:bidi="ar-SA"/>
        </w:rPr>
        <w:t>05.03.2025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№ </w:t>
      </w:r>
      <w:r w:rsidR="00457FC4">
        <w:rPr>
          <w:rFonts w:eastAsia="Times New Roman" w:cs="Times New Roman"/>
          <w:color w:val="000000"/>
          <w:kern w:val="0"/>
          <w:sz w:val="28"/>
          <w:lang w:eastAsia="ru-RU" w:bidi="ar-SA"/>
        </w:rPr>
        <w:t>30</w:t>
      </w:r>
    </w:p>
    <w:p w:rsidR="00F7354E" w:rsidRDefault="00F7354E" w:rsidP="00F7354E">
      <w:pPr>
        <w:widowControl w:val="0"/>
        <w:suppressAutoHyphens w:val="0"/>
        <w:spacing w:line="240" w:lineRule="exact"/>
        <w:ind w:left="10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3778FC" w:rsidRDefault="00F7354E" w:rsidP="003778FC">
      <w:pPr>
        <w:widowControl w:val="0"/>
        <w:suppressAutoHyphens w:val="0"/>
        <w:spacing w:line="240" w:lineRule="exact"/>
        <w:ind w:left="100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3778F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ИЗМЕНЕНИЯ,</w:t>
      </w:r>
    </w:p>
    <w:p w:rsidR="003778FC" w:rsidRDefault="003778FC" w:rsidP="003778FC">
      <w:pPr>
        <w:widowControl w:val="0"/>
        <w:suppressAutoHyphens w:val="0"/>
        <w:spacing w:line="240" w:lineRule="exact"/>
        <w:ind w:left="100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3778FC" w:rsidRDefault="003778FC" w:rsidP="003778FC">
      <w:pPr>
        <w:widowControl w:val="0"/>
        <w:suppressAutoHyphens w:val="0"/>
        <w:spacing w:line="240" w:lineRule="auto"/>
        <w:ind w:firstLine="709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вносимые в постановление Администрации Красновского сельского </w:t>
      </w:r>
    </w:p>
    <w:p w:rsidR="00F7354E" w:rsidRPr="00F7354E" w:rsidRDefault="003778FC" w:rsidP="003778FC">
      <w:pPr>
        <w:widowControl w:val="0"/>
        <w:suppressAutoHyphens w:val="0"/>
        <w:spacing w:line="240" w:lineRule="auto"/>
        <w:ind w:firstLine="709"/>
        <w:contextualSpacing/>
        <w:jc w:val="center"/>
        <w:rPr>
          <w:kern w:val="2"/>
          <w:sz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поселения от</w:t>
      </w:r>
      <w:r w:rsidR="00F7354E" w:rsidRPr="00F7354E">
        <w:rPr>
          <w:smallCaps/>
          <w:color w:val="000000"/>
          <w:kern w:val="28"/>
          <w:szCs w:val="28"/>
          <w:shd w:val="clear" w:color="auto" w:fill="FFFFFF"/>
        </w:rPr>
        <w:t xml:space="preserve"> </w:t>
      </w:r>
      <w:r w:rsidR="00F7354E" w:rsidRPr="00F7354E">
        <w:rPr>
          <w:kern w:val="2"/>
          <w:sz w:val="28"/>
        </w:rPr>
        <w:t>2</w:t>
      </w:r>
      <w:r>
        <w:rPr>
          <w:kern w:val="2"/>
          <w:sz w:val="28"/>
        </w:rPr>
        <w:t>8</w:t>
      </w:r>
      <w:r w:rsidR="00F7354E" w:rsidRPr="00F7354E">
        <w:rPr>
          <w:kern w:val="2"/>
          <w:sz w:val="28"/>
        </w:rPr>
        <w:t>.</w:t>
      </w:r>
      <w:r>
        <w:rPr>
          <w:kern w:val="2"/>
          <w:sz w:val="28"/>
        </w:rPr>
        <w:t>12</w:t>
      </w:r>
      <w:r w:rsidR="00F7354E" w:rsidRPr="00F7354E">
        <w:rPr>
          <w:kern w:val="2"/>
          <w:sz w:val="28"/>
        </w:rPr>
        <w:t>.202</w:t>
      </w:r>
      <w:r>
        <w:rPr>
          <w:kern w:val="2"/>
          <w:sz w:val="28"/>
        </w:rPr>
        <w:t>2</w:t>
      </w:r>
      <w:r w:rsidR="00F7354E" w:rsidRPr="00F7354E">
        <w:rPr>
          <w:kern w:val="2"/>
          <w:sz w:val="28"/>
        </w:rPr>
        <w:t xml:space="preserve"> № 1</w:t>
      </w:r>
      <w:r>
        <w:rPr>
          <w:kern w:val="2"/>
          <w:sz w:val="28"/>
        </w:rPr>
        <w:t>57</w:t>
      </w:r>
      <w:r w:rsidR="00F7354E" w:rsidRPr="00F7354E">
        <w:rPr>
          <w:kern w:val="2"/>
          <w:sz w:val="28"/>
        </w:rPr>
        <w:t xml:space="preserve"> «Об утверждении бюджетного прогноза </w:t>
      </w:r>
    </w:p>
    <w:p w:rsidR="00F7354E" w:rsidRPr="00F7354E" w:rsidRDefault="003778FC" w:rsidP="003778FC">
      <w:pPr>
        <w:spacing w:line="240" w:lineRule="auto"/>
        <w:ind w:firstLine="709"/>
        <w:contextualSpacing/>
        <w:jc w:val="center"/>
        <w:rPr>
          <w:kern w:val="2"/>
          <w:sz w:val="28"/>
        </w:rPr>
      </w:pPr>
      <w:r>
        <w:rPr>
          <w:kern w:val="2"/>
          <w:sz w:val="28"/>
        </w:rPr>
        <w:t>Красновского</w:t>
      </w:r>
      <w:r w:rsidR="00F7354E" w:rsidRPr="00F7354E">
        <w:rPr>
          <w:kern w:val="2"/>
          <w:sz w:val="28"/>
        </w:rPr>
        <w:t xml:space="preserve"> сельского поселения на период 2023-2036 годов»</w:t>
      </w:r>
    </w:p>
    <w:p w:rsidR="003778FC" w:rsidRDefault="003778FC" w:rsidP="00F7354E">
      <w:pPr>
        <w:widowControl w:val="0"/>
        <w:suppressAutoHyphens w:val="0"/>
        <w:spacing w:after="237" w:line="324" w:lineRule="exact"/>
        <w:ind w:left="100"/>
        <w:rPr>
          <w:rFonts w:eastAsia="Times New Roman" w:cs="Times New Roman"/>
          <w:bCs/>
          <w:kern w:val="0"/>
          <w:sz w:val="28"/>
          <w:lang w:eastAsia="ru-RU" w:bidi="ar-SA"/>
        </w:rPr>
      </w:pPr>
    </w:p>
    <w:p w:rsidR="00F7354E" w:rsidRPr="00F7354E" w:rsidRDefault="00F7354E" w:rsidP="003778FC">
      <w:pPr>
        <w:widowControl w:val="0"/>
        <w:suppressAutoHyphens w:val="0"/>
        <w:spacing w:after="237" w:line="324" w:lineRule="exact"/>
        <w:ind w:left="100"/>
        <w:rPr>
          <w:rFonts w:ascii="Arial" w:hAnsi="Arial" w:cs="Arial"/>
          <w:color w:val="5C5B5B"/>
          <w:kern w:val="2"/>
          <w:sz w:val="21"/>
          <w:szCs w:val="21"/>
        </w:rPr>
      </w:pPr>
      <w:r w:rsidRPr="00F7354E">
        <w:rPr>
          <w:rFonts w:eastAsia="Times New Roman" w:cs="Times New Roman"/>
          <w:bCs/>
          <w:kern w:val="0"/>
          <w:sz w:val="28"/>
          <w:lang w:eastAsia="ru-RU" w:bidi="ar-SA"/>
        </w:rPr>
        <w:t>1. Приложение изложить в редакции:</w:t>
      </w:r>
    </w:p>
    <w:p w:rsidR="00F7354E" w:rsidRPr="00F7354E" w:rsidRDefault="00F7354E" w:rsidP="00F7354E">
      <w:pPr>
        <w:suppressAutoHyphens w:val="0"/>
        <w:jc w:val="right"/>
        <w:rPr>
          <w:kern w:val="0"/>
        </w:rPr>
      </w:pPr>
      <w:r w:rsidRPr="00F7354E">
        <w:rPr>
          <w:kern w:val="0"/>
          <w:sz w:val="27"/>
          <w:szCs w:val="27"/>
        </w:rPr>
        <w:t xml:space="preserve"> «Приложение </w:t>
      </w:r>
    </w:p>
    <w:p w:rsidR="00F7354E" w:rsidRPr="00F7354E" w:rsidRDefault="00F7354E" w:rsidP="00F7354E">
      <w:pPr>
        <w:suppressAutoHyphens w:val="0"/>
        <w:jc w:val="right"/>
        <w:rPr>
          <w:kern w:val="0"/>
        </w:rPr>
      </w:pPr>
      <w:r w:rsidRPr="00F7354E">
        <w:rPr>
          <w:kern w:val="0"/>
          <w:sz w:val="27"/>
          <w:szCs w:val="27"/>
        </w:rPr>
        <w:t>к постановлению Администрации</w:t>
      </w:r>
    </w:p>
    <w:p w:rsidR="00F7354E" w:rsidRPr="00F7354E" w:rsidRDefault="003778FC" w:rsidP="00F7354E">
      <w:pPr>
        <w:suppressAutoHyphens w:val="0"/>
        <w:jc w:val="right"/>
        <w:rPr>
          <w:kern w:val="0"/>
        </w:rPr>
      </w:pPr>
      <w:r>
        <w:rPr>
          <w:kern w:val="0"/>
          <w:sz w:val="27"/>
          <w:szCs w:val="27"/>
        </w:rPr>
        <w:t>Красновского</w:t>
      </w:r>
      <w:r w:rsidR="00F7354E" w:rsidRPr="00F7354E">
        <w:rPr>
          <w:kern w:val="0"/>
          <w:sz w:val="27"/>
          <w:szCs w:val="27"/>
        </w:rPr>
        <w:t xml:space="preserve"> сельского поселения</w:t>
      </w:r>
    </w:p>
    <w:p w:rsidR="00F7354E" w:rsidRPr="00F7354E" w:rsidRDefault="00F7354E" w:rsidP="00F7354E">
      <w:pPr>
        <w:widowControl w:val="0"/>
        <w:jc w:val="right"/>
        <w:rPr>
          <w:kern w:val="2"/>
          <w:sz w:val="28"/>
        </w:rPr>
      </w:pPr>
      <w:r w:rsidRPr="00F7354E">
        <w:rPr>
          <w:kern w:val="0"/>
          <w:sz w:val="27"/>
          <w:szCs w:val="27"/>
        </w:rPr>
        <w:t>от 2</w:t>
      </w:r>
      <w:r w:rsidR="003778FC">
        <w:rPr>
          <w:kern w:val="0"/>
          <w:sz w:val="27"/>
          <w:szCs w:val="27"/>
        </w:rPr>
        <w:t>8</w:t>
      </w:r>
      <w:r w:rsidRPr="00F7354E">
        <w:rPr>
          <w:kern w:val="0"/>
          <w:sz w:val="27"/>
          <w:szCs w:val="27"/>
        </w:rPr>
        <w:t>.</w:t>
      </w:r>
      <w:r w:rsidR="003778FC">
        <w:rPr>
          <w:kern w:val="0"/>
          <w:sz w:val="27"/>
          <w:szCs w:val="27"/>
        </w:rPr>
        <w:t>12</w:t>
      </w:r>
      <w:r w:rsidRPr="00F7354E">
        <w:rPr>
          <w:kern w:val="0"/>
          <w:sz w:val="27"/>
          <w:szCs w:val="27"/>
        </w:rPr>
        <w:t>.202</w:t>
      </w:r>
      <w:r w:rsidR="003778FC">
        <w:rPr>
          <w:kern w:val="0"/>
          <w:sz w:val="27"/>
          <w:szCs w:val="27"/>
        </w:rPr>
        <w:t>2</w:t>
      </w:r>
      <w:r w:rsidRPr="00F7354E">
        <w:rPr>
          <w:kern w:val="0"/>
          <w:sz w:val="27"/>
          <w:szCs w:val="27"/>
        </w:rPr>
        <w:t xml:space="preserve"> №1</w:t>
      </w:r>
      <w:r w:rsidR="003778FC">
        <w:rPr>
          <w:kern w:val="0"/>
          <w:sz w:val="27"/>
          <w:szCs w:val="27"/>
        </w:rPr>
        <w:t>57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БЮДЖЕТНЫЙ ПРОГНОЗ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 на период 2023 – 2036 годов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Общие положения</w:t>
      </w:r>
    </w:p>
    <w:p w:rsidR="003778FC" w:rsidRDefault="003778FC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CD7560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 xml:space="preserve">1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«Долгосрочное бюджетное планирование». 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муниципальном уровне принято решение Собрания депутатов Тарасовского района от 26.12.2018 № 193 «О принятии Стратегии социально-экономического развития муниципального образования «Тарасовский район» до 2030 года. Решение Собрания депутатов 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  <w:t xml:space="preserve">«О бюджетном процессе в Красновском сельском поселении» дополнено статьей </w:t>
      </w:r>
      <w:r w:rsidRPr="00CD7560">
        <w:rPr>
          <w:rFonts w:eastAsia="Times New Roman" w:cs="Times New Roman"/>
          <w:kern w:val="2"/>
          <w:sz w:val="28"/>
          <w:szCs w:val="28"/>
          <w:lang w:eastAsia="ru-RU" w:bidi="ar-SA"/>
        </w:rPr>
        <w:t>14</w:t>
      </w:r>
      <w:r w:rsidRPr="00CD7560">
        <w:rPr>
          <w:rFonts w:eastAsia="Times New Roman" w:cs="Times New Roman"/>
          <w:kern w:val="2"/>
          <w:sz w:val="28"/>
          <w:szCs w:val="28"/>
          <w:vertAlign w:val="superscript"/>
          <w:lang w:eastAsia="ru-RU" w:bidi="ar-SA"/>
        </w:rPr>
        <w:t>1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«Долгосрочное бюджетное планирование». 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Правила разработки и утверждения бюджетного прогноза Красновского сельского поселения на долгосрочный период утверждены постановлением Администрации Красновского сельского поселения </w:t>
      </w:r>
      <w:r w:rsidRPr="00CD7560">
        <w:rPr>
          <w:rFonts w:eastAsia="Times New Roman" w:cs="Times New Roman"/>
          <w:kern w:val="2"/>
          <w:sz w:val="28"/>
          <w:szCs w:val="28"/>
          <w:lang w:eastAsia="ru-RU" w:bidi="ar-SA"/>
        </w:rPr>
        <w:t>от 16.03.2016 № 32 «Об утверждении Правил разработки и утверждения бюджетного прогноза Красновского сельского поселения на долгосрочный период».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пунктом 3 статьи 170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ru-RU" w:bidi="ar-SA"/>
        </w:rPr>
        <w:t>1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Бюджетного кодекса Российской </w:t>
      </w:r>
      <w:r w:rsidRPr="00CD7560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Федерации бюджетный прогноз Красновского сельского поселения на период 2023 – 2036 годов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разработан на основе долгосрочного прогноза социально-экономического развития Красновского сельского поселения на период до 2036 года с учетом изменений.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Бюджетный прогноз содержит информацию об основных параметрах второго варианта долгосрочного прогноза социально-экономического развития Красновского сельского поселения, определенного в качестве базового для целей долгосрочного бюджетного планирования, прогноз основных характеристик бюджета Красновского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Красновского сельского поселения на период их действия соответствуют параметрам муниципальных программ Красновского сельского поселения, утвержденным Решением Собрания депутатов Красновского сельского поселения о бюджете </w:t>
      </w:r>
      <w:bookmarkStart w:id="0" w:name="_Hlk191986355"/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bookmarkEnd w:id="0"/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на очередной финансовый год и плановый период.</w:t>
      </w:r>
    </w:p>
    <w:p w:rsidR="00CD7560" w:rsidRPr="00CD7560" w:rsidRDefault="00CD7560" w:rsidP="00CD7560">
      <w:pPr>
        <w:widowControl w:val="0"/>
        <w:suppressAutoHyphens w:val="0"/>
        <w:spacing w:line="226" w:lineRule="auto"/>
        <w:ind w:firstLine="709"/>
        <w:jc w:val="both"/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t xml:space="preserve">Также, начиная с 2025 года, в соответствии с изменениями, внесенными в Бюджетный кодекс Российской Федерации в состав Бюджетного прогноза </w:t>
      </w:r>
      <w:bookmarkStart w:id="1" w:name="_Hlk191986857"/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bookmarkEnd w:id="1"/>
      <w:r w:rsidRPr="00CD7560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t>включены показатели финансового обеспечения национальных проектов на период их действия и показатели верхнего предела объема муниципального долга.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На период 2023 – 2036 годов показатели местного бюджетов по доходам сформированы на основе прогноза поступлений налоговых и неналоговых доходов, а также прогноза безвозмездных поступлений. Ежегодно средний темп роста налоговых и неналоговых доходов бюджета Красновского сельского поселения составляет 4,0 процента, объем безвозмездных поступлений запланирован со снижением с 2031 года с учетом периода реализации национальных проектов.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Показатели бюджета Красновского сельского поселения по расходам рассчитаны с учетом прогноза доходов и запланированных источников покрытия дефицита, в том числе в части прогноза привлечения и погашения коммерческих и бюджетных кредитов. В среднем расходы ежегодно запланированы к увеличению на 4,0 процента.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Бюджетным прогнозом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период 2023-2036 годы не планируется привлекать кредитные ресурсы.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 xml:space="preserve">С 2026 – 2036 годов дефицит/профицит </w:t>
      </w:r>
      <w:r w:rsidRPr="00CD7560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бюджета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Красновского сельского поселения</w:t>
      </w:r>
      <w:r w:rsidRPr="00CD7560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</w:t>
      </w:r>
      <w:r w:rsidRPr="00CD7560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не прогнозируется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период 2023 года параметры бюджетного прогноза сформированы с учетом показателей, первоначально утвержденным решением Собрания депутатов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28.12.2022 № 57 «О бюджете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Тарасовского района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2023 год и на плановый период 2024 и 2025 годов».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период 2024 года параметры бюджетного прогноза сформированы с учетом показателей, первоначально утвержденным решением Собрания депутатов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26.12.2023 № 90 «О бюджете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Тарасовского района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2024 год и на плановый период 2025 и 2026 годов».</w:t>
      </w:r>
    </w:p>
    <w:p w:rsidR="002E6DBD" w:rsidRPr="002E6DBD" w:rsidRDefault="00CD7560" w:rsidP="003778FC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  <w:sectPr w:rsidR="002E6DBD" w:rsidRPr="002E6DBD" w:rsidSect="003778FC">
          <w:pgSz w:w="11906" w:h="16838"/>
          <w:pgMar w:top="709" w:right="567" w:bottom="851" w:left="1701" w:header="720" w:footer="720" w:gutter="0"/>
          <w:cols w:space="720"/>
          <w:titlePg/>
          <w:docGrid w:linePitch="240" w:charSpace="8192"/>
        </w:sect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Параметры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бюджета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на период 2025 – 2027 годов приведены </w:t>
      </w:r>
      <w:r w:rsidRPr="00CD7560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в соответствие с первоначально утвержденным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решением Собрания депутатов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26.12.2024 № 123 «О бюджете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Тарасовского района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2025 год и на плановый период 2026 и 2027 годов».</w:t>
      </w:r>
      <w:r w:rsidR="002E6DBD" w:rsidRPr="002E6DBD">
        <w:rPr>
          <w:sz w:val="28"/>
        </w:rPr>
        <w:t xml:space="preserve"> </w:t>
      </w:r>
    </w:p>
    <w:p w:rsidR="002E6DBD" w:rsidRPr="002E6DBD" w:rsidRDefault="002E6DBD" w:rsidP="002E6DBD">
      <w:pPr>
        <w:numPr>
          <w:ilvl w:val="0"/>
          <w:numId w:val="1"/>
        </w:numPr>
        <w:suppressAutoHyphens w:val="0"/>
        <w:spacing w:line="240" w:lineRule="auto"/>
        <w:jc w:val="center"/>
        <w:rPr>
          <w:sz w:val="28"/>
          <w:szCs w:val="28"/>
        </w:rPr>
      </w:pPr>
      <w:bookmarkStart w:id="2" w:name="Par52"/>
      <w:bookmarkEnd w:id="2"/>
      <w:r w:rsidRPr="002E6DBD">
        <w:rPr>
          <w:sz w:val="28"/>
          <w:szCs w:val="28"/>
        </w:rPr>
        <w:t>Основные параметры варианта долгосрочного прогноза, а также иных показателей социально-экономического развития Красновского сельского поселения, определенных в качестве базовых для целей долгосрочного бюджетного планирования</w:t>
      </w:r>
    </w:p>
    <w:p w:rsidR="002E6DBD" w:rsidRPr="002E6DBD" w:rsidRDefault="002E6DBD" w:rsidP="002E6DBD">
      <w:pPr>
        <w:ind w:left="709"/>
        <w:jc w:val="center"/>
        <w:rPr>
          <w:sz w:val="28"/>
          <w:szCs w:val="28"/>
        </w:rPr>
      </w:pPr>
    </w:p>
    <w:tbl>
      <w:tblPr>
        <w:tblW w:w="15876" w:type="dxa"/>
        <w:tblInd w:w="-50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77"/>
        <w:gridCol w:w="981"/>
        <w:gridCol w:w="981"/>
        <w:gridCol w:w="981"/>
        <w:gridCol w:w="1121"/>
        <w:gridCol w:w="982"/>
        <w:gridCol w:w="981"/>
        <w:gridCol w:w="981"/>
        <w:gridCol w:w="981"/>
        <w:gridCol w:w="915"/>
        <w:gridCol w:w="992"/>
        <w:gridCol w:w="981"/>
        <w:gridCol w:w="862"/>
        <w:gridCol w:w="992"/>
      </w:tblGrid>
      <w:tr w:rsidR="002E6DBD" w:rsidRPr="002E6DBD" w:rsidTr="004F47F9"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rPr>
                <w:rFonts w:cs="Times New Roman"/>
              </w:rPr>
            </w:pPr>
            <w:r w:rsidRPr="00B04EE5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Год периода прогнозирования</w:t>
            </w:r>
          </w:p>
        </w:tc>
      </w:tr>
      <w:tr w:rsidR="002E6DBD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jc w:val="center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2024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2036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Индекс потребительских цен (процентов к предыдущему году)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Численность постоянного населения (среднегодовая)</w:t>
            </w:r>
            <w:r>
              <w:rPr>
                <w:rFonts w:cs="Times New Roman"/>
              </w:rPr>
              <w:t xml:space="preserve"> </w:t>
            </w:r>
            <w:r w:rsidRPr="00B04EE5">
              <w:rPr>
                <w:rFonts w:cs="Times New Roman"/>
              </w:rPr>
              <w:t>(чел.)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Фонд заработной платы в действующих ценах, тыс. руб.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413084,27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429717,76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778FC">
              <w:rPr>
                <w:rFonts w:cs="Times New Roman"/>
              </w:rPr>
              <w:t>461921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778FC">
              <w:rPr>
                <w:rFonts w:cs="Times New Roman"/>
              </w:rPr>
              <w:t>79153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97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524946,32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563267,40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605512,46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651531,41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702350,86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757836,58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818463,50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884759,00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958194,00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1038682,35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9953C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9953CB">
              <w:rPr>
                <w:rFonts w:cs="Times New Roman"/>
              </w:rPr>
              <w:t>6</w:t>
            </w:r>
            <w:r>
              <w:rPr>
                <w:rFonts w:cs="Times New Roman"/>
              </w:rPr>
              <w:t>,</w:t>
            </w:r>
            <w:r w:rsidR="009953CB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78FC">
              <w:rPr>
                <w:rFonts w:cs="Times New Roman"/>
              </w:rPr>
              <w:t>7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78FC">
              <w:rPr>
                <w:rFonts w:cs="Times New Roman"/>
              </w:rPr>
              <w:t>3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9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2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Среднемесячная зарплата (руб.)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38068,18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3778FC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50153</w:t>
            </w:r>
            <w:r w:rsidR="002B15FD"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80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37245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53988</w:t>
            </w:r>
            <w:r w:rsidR="002B15FD">
              <w:rPr>
                <w:rFonts w:cs="Times New Roman"/>
              </w:rPr>
              <w:t>,</w:t>
            </w:r>
            <w:r>
              <w:rPr>
                <w:rFonts w:cs="Times New Roman"/>
              </w:rPr>
              <w:t>00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37245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56002</w:t>
            </w:r>
            <w:r w:rsidR="002B15FD">
              <w:rPr>
                <w:rFonts w:cs="Times New Roman"/>
              </w:rPr>
              <w:t>,</w:t>
            </w:r>
            <w:r>
              <w:rPr>
                <w:rFonts w:cs="Times New Roman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37245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58186</w:t>
            </w:r>
            <w:r w:rsidR="002B15FD">
              <w:rPr>
                <w:rFonts w:cs="Times New Roman"/>
              </w:rPr>
              <w:t>,</w:t>
            </w:r>
            <w:r>
              <w:rPr>
                <w:rFonts w:cs="Times New Roman"/>
              </w:rPr>
              <w:t>18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53162,77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57149,98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61493,38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66289,86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71526,76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77248,90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83506,10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90437,06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98033,78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72452">
              <w:rPr>
                <w:rFonts w:cs="Times New Roman"/>
              </w:rPr>
              <w:t>31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7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3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3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</w:tbl>
    <w:p w:rsidR="002E6DBD" w:rsidRPr="002E6DBD" w:rsidRDefault="002E6DBD" w:rsidP="002E6DBD">
      <w:pPr>
        <w:widowControl w:val="0"/>
        <w:jc w:val="center"/>
        <w:rPr>
          <w:sz w:val="2"/>
          <w:szCs w:val="2"/>
          <w:highlight w:val="yellow"/>
        </w:rPr>
      </w:pPr>
    </w:p>
    <w:p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>2. Прогноз основных характеристик бюджета Красновского сельского поселения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sz w:val="28"/>
          <w:szCs w:val="28"/>
        </w:rPr>
        <w:t>(</w:t>
      </w:r>
      <w:r w:rsidR="00A95CC4">
        <w:rPr>
          <w:sz w:val="28"/>
          <w:szCs w:val="28"/>
        </w:rPr>
        <w:t>тыс</w:t>
      </w:r>
      <w:r w:rsidRPr="002E6DBD">
        <w:rPr>
          <w:sz w:val="28"/>
          <w:szCs w:val="28"/>
        </w:rPr>
        <w:t>. рублей)</w:t>
      </w:r>
    </w:p>
    <w:tbl>
      <w:tblPr>
        <w:tblW w:w="158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992"/>
        <w:gridCol w:w="992"/>
        <w:gridCol w:w="993"/>
        <w:gridCol w:w="992"/>
        <w:gridCol w:w="1134"/>
        <w:gridCol w:w="850"/>
        <w:gridCol w:w="850"/>
        <w:gridCol w:w="1134"/>
        <w:gridCol w:w="992"/>
        <w:gridCol w:w="993"/>
        <w:gridCol w:w="850"/>
        <w:gridCol w:w="851"/>
        <w:gridCol w:w="855"/>
      </w:tblGrid>
      <w:tr w:rsidR="002E6DBD" w:rsidRPr="002E6DBD" w:rsidTr="00A95CC4">
        <w:trPr>
          <w:tblHeader/>
        </w:trPr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4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Год периода прогнозирования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2035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2036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Доходы,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B036E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</w:t>
            </w:r>
            <w:r w:rsidR="00A95CC4" w:rsidRPr="00A95CC4">
              <w:rPr>
                <w:sz w:val="22"/>
                <w:szCs w:val="22"/>
              </w:rPr>
              <w:t>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286CCF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19139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17674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9116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20676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23257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 xml:space="preserve">  13919,6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286CCF">
              <w:rPr>
                <w:sz w:val="22"/>
                <w:szCs w:val="22"/>
              </w:rPr>
              <w:t>5136</w:t>
            </w:r>
            <w:r w:rsidRPr="00A95CC4">
              <w:rPr>
                <w:sz w:val="22"/>
                <w:szCs w:val="22"/>
              </w:rPr>
              <w:t>,</w:t>
            </w:r>
            <w:r w:rsidR="00286CC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6413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16804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17209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9116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20676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23257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2644,3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286CCF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  <w:r w:rsidR="00AB036E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  <w:r w:rsidR="00AB036E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286CCF">
              <w:rPr>
                <w:sz w:val="22"/>
                <w:szCs w:val="22"/>
              </w:rPr>
              <w:t>9139</w:t>
            </w:r>
            <w:r w:rsidRPr="00A95CC4">
              <w:rPr>
                <w:sz w:val="22"/>
                <w:szCs w:val="22"/>
              </w:rPr>
              <w:t>,</w:t>
            </w:r>
            <w:r w:rsidR="00286CC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17674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A95CC4" w:rsidRPr="00A95CC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9116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20676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23257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Дефицит/профицит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</w:tbl>
    <w:p w:rsidR="00787772" w:rsidRDefault="00787772" w:rsidP="00787772">
      <w:pPr>
        <w:tabs>
          <w:tab w:val="left" w:pos="0"/>
        </w:tabs>
        <w:spacing w:line="240" w:lineRule="auto"/>
        <w:ind w:firstLine="212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33F78" w:rsidRDefault="00633F78" w:rsidP="00787772">
      <w:pPr>
        <w:tabs>
          <w:tab w:val="left" w:pos="0"/>
        </w:tabs>
        <w:spacing w:line="240" w:lineRule="auto"/>
        <w:ind w:firstLine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*В расходах бюджета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выделены расходы за исключением условно утвержденных расходов на плановый период 2025 – 2036 годов в соответствии с методикой расчета, предусмотренной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распоряжением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Администрации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Красновского сельского </w:t>
      </w:r>
      <w:r w:rsidR="00787772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поселения </w:t>
      </w:r>
      <w:r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 </w:t>
      </w:r>
      <w:r w:rsidR="00C86DAF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16</w:t>
      </w:r>
      <w:r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.07.20</w:t>
      </w:r>
      <w:r w:rsidR="00C86DAF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</w:t>
      </w:r>
      <w:r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 </w:t>
      </w:r>
      <w:r w:rsidR="00C86DAF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25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«О методике и порядке планирования бюджетных ассигнований бюджета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»,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на 2025 год условно утвержденные расходы составляют 2,5 процента от общего объема расходов, на 2026 -2030 года – 5,0 процентов.</w:t>
      </w:r>
    </w:p>
    <w:p w:rsidR="00633F78" w:rsidRDefault="00633F78" w:rsidP="00633F78">
      <w:pPr>
        <w:tabs>
          <w:tab w:val="left" w:pos="0"/>
        </w:tabs>
        <w:spacing w:line="240" w:lineRule="auto"/>
        <w:ind w:left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633F78" w:rsidRDefault="00633F78" w:rsidP="00633F78">
      <w:pPr>
        <w:tabs>
          <w:tab w:val="left" w:pos="0"/>
        </w:tabs>
        <w:spacing w:line="240" w:lineRule="auto"/>
        <w:ind w:left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0C2876" w:rsidRDefault="000C2876" w:rsidP="00633F78">
      <w:pPr>
        <w:tabs>
          <w:tab w:val="left" w:pos="0"/>
        </w:tabs>
        <w:spacing w:line="240" w:lineRule="auto"/>
        <w:ind w:left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2E6DBD" w:rsidRPr="002E6DBD" w:rsidRDefault="002E6DBD" w:rsidP="00633F78">
      <w:pPr>
        <w:tabs>
          <w:tab w:val="left" w:pos="0"/>
        </w:tabs>
        <w:spacing w:line="240" w:lineRule="auto"/>
        <w:ind w:left="2127"/>
        <w:jc w:val="both"/>
        <w:rPr>
          <w:sz w:val="28"/>
          <w:szCs w:val="28"/>
        </w:rPr>
      </w:pPr>
      <w:r w:rsidRPr="002E6DBD">
        <w:rPr>
          <w:sz w:val="28"/>
          <w:szCs w:val="28"/>
        </w:rPr>
        <w:t xml:space="preserve">2.1. Показатели финансового обеспечения муниципальных программ Красновского сельского поселения 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  <w:bookmarkStart w:id="3" w:name="Par412"/>
      <w:bookmarkEnd w:id="3"/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rFonts w:cs="Calibri"/>
          <w:sz w:val="28"/>
          <w:szCs w:val="28"/>
        </w:rPr>
        <w:t>(</w:t>
      </w:r>
      <w:r w:rsidR="00F16BC7">
        <w:rPr>
          <w:rFonts w:cs="Calibri"/>
          <w:sz w:val="28"/>
          <w:szCs w:val="28"/>
        </w:rPr>
        <w:t>тыс</w:t>
      </w:r>
      <w:r w:rsidRPr="002E6DBD">
        <w:rPr>
          <w:rFonts w:cs="Calibri"/>
          <w:sz w:val="28"/>
          <w:szCs w:val="28"/>
        </w:rPr>
        <w:t>. рублей)</w:t>
      </w:r>
    </w:p>
    <w:tbl>
      <w:tblPr>
        <w:tblW w:w="1602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134"/>
        <w:gridCol w:w="992"/>
        <w:gridCol w:w="850"/>
        <w:gridCol w:w="709"/>
        <w:gridCol w:w="709"/>
        <w:gridCol w:w="850"/>
        <w:gridCol w:w="851"/>
        <w:gridCol w:w="992"/>
        <w:gridCol w:w="709"/>
        <w:gridCol w:w="850"/>
        <w:gridCol w:w="567"/>
        <w:gridCol w:w="567"/>
        <w:gridCol w:w="567"/>
        <w:gridCol w:w="10"/>
      </w:tblGrid>
      <w:tr w:rsidR="002E6DBD" w:rsidRPr="002E6DBD" w:rsidTr="00752B42">
        <w:trPr>
          <w:gridAfter w:val="1"/>
          <w:wAfter w:w="10" w:type="dxa"/>
        </w:trPr>
        <w:tc>
          <w:tcPr>
            <w:tcW w:w="1601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121C8" w:rsidRDefault="002E6DBD" w:rsidP="002E6DBD">
            <w:pPr>
              <w:suppressAutoHyphens w:val="0"/>
              <w:jc w:val="center"/>
              <w:rPr>
                <w:vertAlign w:val="superscript"/>
              </w:rPr>
            </w:pPr>
            <w:r w:rsidRPr="002E6DBD">
              <w:rPr>
                <w:sz w:val="28"/>
                <w:szCs w:val="28"/>
              </w:rPr>
              <w:t>Расходы на финансовое обеспечение реализации муниципальных программ Красновского сельского поселения</w:t>
            </w:r>
            <w:r w:rsidR="002121C8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2E6DBD" w:rsidRPr="002E6DBD" w:rsidTr="00752B42">
        <w:trPr>
          <w:gridAfter w:val="1"/>
          <w:wAfter w:w="10" w:type="dxa"/>
          <w:trHeight w:val="507"/>
        </w:trPr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Наименование муниципальной программы Красновского сельского поселения</w:t>
            </w:r>
          </w:p>
        </w:tc>
        <w:tc>
          <w:tcPr>
            <w:tcW w:w="1176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</w:pPr>
            <w:r w:rsidRPr="002E6DBD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2023</w:t>
            </w:r>
            <w:bookmarkStart w:id="4" w:name="_GoBack"/>
            <w:bookmarkEnd w:id="4"/>
            <w:r w:rsidR="002121C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2024</w:t>
            </w:r>
            <w:r w:rsidR="002121C8"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2025</w:t>
            </w:r>
            <w:r w:rsidR="002121C8">
              <w:rPr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2036</w:t>
            </w:r>
          </w:p>
        </w:tc>
      </w:tr>
      <w:tr w:rsidR="00190F47" w:rsidRPr="002E6DBD" w:rsidTr="00F83C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cs="Calibri"/>
              </w:rPr>
            </w:pPr>
            <w:r w:rsidRPr="002E6DBD">
              <w:t>Муниципальная программа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7764E8" w:rsidP="00190F47">
            <w:pPr>
              <w:widowControl w:val="0"/>
              <w:jc w:val="center"/>
            </w:pPr>
            <w:r>
              <w:t>672</w:t>
            </w:r>
            <w:r w:rsidR="00190F47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7764E8" w:rsidP="00190F47">
            <w:pPr>
              <w:widowControl w:val="0"/>
              <w:jc w:val="center"/>
            </w:pPr>
            <w:r>
              <w:t>607</w:t>
            </w:r>
            <w:r w:rsidR="00190F47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7764E8" w:rsidP="00190F47">
            <w:pPr>
              <w:widowControl w:val="0"/>
              <w:jc w:val="center"/>
            </w:pPr>
            <w:r>
              <w:t>322</w:t>
            </w:r>
            <w:r w:rsidR="00190F47">
              <w:t>,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7764E8" w:rsidP="00190F47">
            <w:pPr>
              <w:jc w:val="center"/>
            </w:pPr>
            <w:r>
              <w:t>322</w:t>
            </w:r>
            <w:r w:rsidR="00190F47" w:rsidRPr="00A427B4">
              <w:t>,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F83C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</w:t>
            </w:r>
            <w:r w:rsidRPr="00C024BB">
              <w:rPr>
                <w:rFonts w:cs="Calibri"/>
              </w:rPr>
              <w:t>Обеспечение общественного порядка и профилактика правонарушений</w:t>
            </w:r>
            <w:r w:rsidRPr="002E6DBD">
              <w:rPr>
                <w:rFonts w:cs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bCs/>
              </w:rPr>
              <w:t>Муниципальная программа Красновского сельского поселения «</w:t>
            </w:r>
            <w:r w:rsidR="00C024BB" w:rsidRPr="00C024BB">
              <w:rPr>
                <w:b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E6DBD"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79</w:t>
            </w:r>
            <w:r w:rsidR="00190F47">
              <w:t>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79</w:t>
            </w:r>
            <w:r w:rsidR="00190F47">
              <w:t>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«Развитие культуры</w:t>
            </w:r>
            <w:r w:rsidR="00C024BB">
              <w:rPr>
                <w:rFonts w:eastAsia="Calibri"/>
                <w:lang w:eastAsia="en-US"/>
              </w:rPr>
              <w:t xml:space="preserve"> и туризма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3914,1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F16BC7">
            <w:pPr>
              <w:widowControl w:val="0"/>
              <w:jc w:val="center"/>
            </w:pPr>
            <w:r>
              <w:t>5812</w:t>
            </w:r>
            <w:r w:rsidR="009B3755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F16BC7">
            <w:pPr>
              <w:widowControl w:val="0"/>
              <w:jc w:val="center"/>
            </w:pPr>
            <w:r>
              <w:t>6214</w:t>
            </w:r>
            <w:r w:rsidR="009E5232">
              <w:t>,</w:t>
            </w:r>
            <w: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4614</w:t>
            </w:r>
            <w:r w:rsidR="00190F47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190F47">
            <w:pPr>
              <w:widowControl w:val="0"/>
              <w:jc w:val="center"/>
            </w:pPr>
            <w:r>
              <w:t>4872</w:t>
            </w:r>
            <w:r w:rsidR="00190F47">
              <w:t>,</w:t>
            </w:r>
            <w: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190F47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2617,0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 «</w:t>
            </w:r>
            <w:r w:rsidR="00C024BB" w:rsidRPr="00C024BB">
              <w:rPr>
                <w:rFonts w:eastAsia="Calibri"/>
                <w:lang w:eastAsia="en-US"/>
              </w:rPr>
              <w:t>Охрана окружающей среды и рациональное природопользование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rPr>
                <w:rFonts w:cs="Calibri"/>
              </w:rPr>
              <w:t>262</w:t>
            </w:r>
            <w:r w:rsidR="00F16BC7">
              <w:rPr>
                <w:rFonts w:cs="Calibri"/>
              </w:rPr>
              <w:t>,</w:t>
            </w:r>
            <w:r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564</w:t>
            </w:r>
            <w:r w:rsidR="00F16BC7">
              <w:t>,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213</w:t>
            </w:r>
            <w:r w:rsidR="00190F47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409</w:t>
            </w:r>
            <w:r w:rsidR="00190F47">
              <w:t>,</w:t>
            </w:r>
            <w: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1499,8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="00C024BB" w:rsidRPr="00C024BB"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rPr>
                <w:rFonts w:cs="Calibri"/>
              </w:rPr>
              <w:t>1</w:t>
            </w:r>
            <w:r w:rsidR="007764E8">
              <w:rPr>
                <w:rFonts w:cs="Calibri"/>
              </w:rPr>
              <w:t>53</w:t>
            </w:r>
            <w:r w:rsidR="009B3755">
              <w:rPr>
                <w:rFonts w:cs="Calibri"/>
              </w:rPr>
              <w:t>,</w:t>
            </w:r>
            <w:r>
              <w:rPr>
                <w:rFonts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</w:pPr>
            <w:r>
              <w:t>1</w:t>
            </w:r>
            <w:r w:rsidR="007764E8">
              <w:t>53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</w:t>
            </w:r>
            <w:r w:rsidR="007764E8">
              <w:t>53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177,0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«Информационное общество»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«Муниципальная политика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764E8">
              <w:rPr>
                <w:rFonts w:cs="Calibri"/>
              </w:rPr>
              <w:t>6</w:t>
            </w:r>
            <w:r>
              <w:rPr>
                <w:rFonts w:cs="Calibri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</w:t>
            </w:r>
            <w:r w:rsidR="007764E8">
              <w:t>6</w:t>
            </w: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</w:t>
            </w:r>
            <w:r w:rsidR="007764E8">
              <w:t>6</w:t>
            </w:r>
            <w: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</w:t>
            </w:r>
            <w:r w:rsidR="007764E8">
              <w:t>6</w:t>
            </w:r>
            <w: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123,0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Энергосбережение и развитие энергетики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5248,6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CD791A" w:rsidP="002E6DBD">
            <w:pPr>
              <w:widowControl w:val="0"/>
              <w:jc w:val="center"/>
            </w:pPr>
            <w:r>
              <w:t>7175</w:t>
            </w:r>
            <w:r w:rsidR="009E523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CD791A" w:rsidP="00C024BB">
            <w:pPr>
              <w:widowControl w:val="0"/>
              <w:jc w:val="center"/>
            </w:pPr>
            <w:r>
              <w:t>7814</w:t>
            </w:r>
            <w:r w:rsidR="009E5232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</w:t>
            </w:r>
            <w:r w:rsidR="00CD791A">
              <w:t>578</w:t>
            </w:r>
            <w:r>
              <w:t>,</w:t>
            </w:r>
            <w:r w:rsidR="00CD791A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CD791A" w:rsidP="002E6DBD">
            <w:pPr>
              <w:widowControl w:val="0"/>
              <w:jc w:val="center"/>
            </w:pPr>
            <w:r>
              <w:t>6056</w:t>
            </w:r>
            <w:r w:rsidR="00190F47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5164,1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</w:tbl>
    <w:p w:rsidR="002E6DBD" w:rsidRPr="002E6DBD" w:rsidRDefault="002E6DBD" w:rsidP="002E6DBD">
      <w:pPr>
        <w:jc w:val="both"/>
        <w:rPr>
          <w:sz w:val="28"/>
        </w:rPr>
      </w:pP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>1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Плановые бюджетные ассигнования, предусмотренные за счет средств бюджета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и безвозмездных поступлений в бюджет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>2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Объем бюджетных ассигнований соответствует решению Собрания депутатов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от 28.12.2022 № 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57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2023 год и на плановый период 2024 и 2025 годов» по состоянию на 1 января 2023 г.</w:t>
      </w: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>3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Объем бюджетных ассигнований соответствует решению Собрания депутатов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от 2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6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.12.202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3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№ 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90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2024 год и на плановый период 2025 и 2026 годов» по состоянию на 1 января 2024 г.</w:t>
      </w: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 xml:space="preserve">4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Объем бюджетных ассигнований соответствует решению Собрания депутатов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от 2</w:t>
      </w:r>
      <w:r w:rsidR="00DB1D60">
        <w:rPr>
          <w:rFonts w:eastAsia="Times New Roman" w:cs="Times New Roman"/>
          <w:color w:val="000000"/>
          <w:kern w:val="0"/>
          <w:sz w:val="28"/>
          <w:lang w:eastAsia="ru-RU" w:bidi="ar-SA"/>
        </w:rPr>
        <w:t>6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.12.2024 № </w:t>
      </w:r>
      <w:r w:rsidR="00DB1D60">
        <w:rPr>
          <w:rFonts w:eastAsia="Times New Roman" w:cs="Times New Roman"/>
          <w:color w:val="000000"/>
          <w:kern w:val="0"/>
          <w:sz w:val="28"/>
          <w:lang w:eastAsia="ru-RU" w:bidi="ar-SA"/>
        </w:rPr>
        <w:t>123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2025 год и на плановый период 2026 и 2027 годов» по состоянию на 1 января 2025 г.</w:t>
      </w:r>
    </w:p>
    <w:p w:rsidR="002E6DBD" w:rsidRPr="002E6DBD" w:rsidRDefault="002E6DBD" w:rsidP="002E6DBD">
      <w:pPr>
        <w:ind w:firstLine="709"/>
        <w:jc w:val="both"/>
        <w:rPr>
          <w:sz w:val="28"/>
          <w:vertAlign w:val="superscript"/>
        </w:rPr>
        <w:sectPr w:rsidR="002E6DBD" w:rsidRPr="002E6DB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396" w:bottom="851" w:left="1134" w:header="720" w:footer="720" w:gutter="0"/>
          <w:cols w:space="720"/>
          <w:docGrid w:linePitch="240" w:charSpace="8192"/>
        </w:sect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2.2. Основные подходы к формированию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бюджетной политики Красновского сельского поселения на период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 xml:space="preserve"> 2023 – 2036 годов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Красновского сельского поселения, бюджетном законодательстве Российской Федерации, ожидаемые в прогнозном периоде.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 xml:space="preserve">Расчет прогнозных показателей дефицита (профицита), источников </w:t>
      </w:r>
      <w:r w:rsidRPr="002E6DBD">
        <w:rPr>
          <w:spacing w:val="-2"/>
          <w:sz w:val="28"/>
        </w:rPr>
        <w:t>его финансирования и муниципального долга Красновского сельского поселения осуществлен</w:t>
      </w:r>
      <w:r w:rsidRPr="002E6DBD"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>Бюджетная политика Красновского сельского поселения на долгосрочный период будет направлена на обеспечение решения приоритетных задач социально-экономического развития Красновского сельского поселения при одновременном обеспечении устойчивости и сбалансированности бюджетной системы.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Основные подходы в части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собственных (налоговых и неналоговых) доходов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F7354E" w:rsidRDefault="00F7354E" w:rsidP="00F7354E">
      <w:pPr>
        <w:widowControl w:val="0"/>
        <w:ind w:firstLine="709"/>
        <w:jc w:val="both"/>
        <w:rPr>
          <w:sz w:val="28"/>
        </w:rPr>
      </w:pPr>
      <w:r w:rsidRPr="00354FE7">
        <w:rPr>
          <w:sz w:val="28"/>
        </w:rPr>
        <w:t xml:space="preserve">Собственные налоговые и неналоговые доходы консолидированного бюджета </w:t>
      </w:r>
      <w:r w:rsidR="0089468E">
        <w:rPr>
          <w:sz w:val="28"/>
        </w:rPr>
        <w:t>Красновского</w:t>
      </w:r>
      <w:r w:rsidRPr="00354FE7">
        <w:rPr>
          <w:sz w:val="28"/>
        </w:rPr>
        <w:t xml:space="preserve"> сельского поселения к 2036 году увеличатся в 2,5 раза к уровню 2023 года. Собственные налоговые и неналоговые доходы бюджета </w:t>
      </w:r>
      <w:r w:rsidR="0089468E">
        <w:rPr>
          <w:sz w:val="28"/>
        </w:rPr>
        <w:t>Красновского</w:t>
      </w:r>
      <w:r w:rsidRPr="00354FE7">
        <w:rPr>
          <w:sz w:val="28"/>
        </w:rPr>
        <w:t xml:space="preserve"> сельского поселения вырастут к 2036 году в 1,4 раза к уровню 2025 года.</w:t>
      </w:r>
    </w:p>
    <w:p w:rsidR="002E6DBD" w:rsidRPr="002E6DBD" w:rsidRDefault="002E6DBD" w:rsidP="002E6DBD">
      <w:pPr>
        <w:widowControl w:val="0"/>
        <w:ind w:firstLine="709"/>
        <w:jc w:val="both"/>
        <w:rPr>
          <w:sz w:val="28"/>
        </w:rPr>
      </w:pPr>
      <w:r w:rsidRPr="002E6DBD">
        <w:rPr>
          <w:sz w:val="28"/>
        </w:rPr>
        <w:t>Поступательной динамике собственных доходов способствует стимулирующий характер налоговой политики сельского поселения: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актуализированы ставки по земельному налогу и налогу на имущество физических лиц в отношении дорогостоящего имущества.</w:t>
      </w:r>
    </w:p>
    <w:p w:rsidR="002E6DBD" w:rsidRPr="002E6DBD" w:rsidRDefault="002E6DBD" w:rsidP="002E6DBD">
      <w:pPr>
        <w:widowControl w:val="0"/>
        <w:ind w:firstLine="709"/>
        <w:jc w:val="both"/>
        <w:rPr>
          <w:spacing w:val="-2"/>
          <w:sz w:val="28"/>
        </w:rPr>
      </w:pPr>
      <w:r w:rsidRPr="002E6DBD"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Также оказаны меры налоговой поддержки отдельным социальным категориям граждан, в том числе участникам специальной военной операции и их семьям.</w:t>
      </w:r>
    </w:p>
    <w:p w:rsidR="00F7354E" w:rsidRDefault="0047678D" w:rsidP="00F7354E">
      <w:pPr>
        <w:widowControl w:val="0"/>
        <w:ind w:firstLine="709"/>
        <w:jc w:val="both"/>
        <w:rPr>
          <w:spacing w:val="-2"/>
          <w:sz w:val="28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  <w:r w:rsidR="00F7354E"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="00F7354E"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 w:rsidR="00F7354E">
        <w:rPr>
          <w:sz w:val="28"/>
        </w:rPr>
        <w:t xml:space="preserve"> </w:t>
      </w:r>
    </w:p>
    <w:p w:rsidR="00F7354E" w:rsidRDefault="00F7354E" w:rsidP="00F7354E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На долгосрочную перспективу с учетом изменения внешних и внутренних</w:t>
      </w:r>
      <w:r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47678D" w:rsidRPr="0047678D" w:rsidRDefault="0047678D" w:rsidP="0047678D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2E6DBD" w:rsidRPr="002E6DBD" w:rsidRDefault="002E6DBD" w:rsidP="002E6DBD">
      <w:pPr>
        <w:widowControl w:val="0"/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Основные подходы в части расходов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2025 - 2027 годы расходы бюджета </w:t>
      </w:r>
      <w:bookmarkStart w:id="5" w:name="_Hlk191994050"/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bookmarkEnd w:id="5"/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учтены в соответствии с принятыми решениями Собрания депутатов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 бюджете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поселения.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На период 2028 - 2036 годов расходная часть бюджета будет обеспечена поступательным наполнением доходной части бюджета</w:t>
      </w:r>
      <w:r w:rsidR="00C01D9E" w:rsidRP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2026 и 2027 годы учтены условно утвержденные расходы в объеме 2,5 процента и 5,0 процента от общего объема расходов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,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с 2027 года условно утвержденные расходы учтены в размере 5,0 процентов ежегодно.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В соответствии с Решением Собрания депутатов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>«О бюджетном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процессе 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Красновском сельском поселении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» бюджет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составляется на основе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47678D" w:rsidRPr="0047678D" w:rsidRDefault="0047678D" w:rsidP="0047678D">
      <w:pPr>
        <w:suppressAutoHyphens w:val="0"/>
        <w:spacing w:line="22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Начиная с 2025 года в структуре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у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чтены муниципальные программы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, сформированные в новом формате в соответствии с постановлением Администрации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от </w:t>
      </w:r>
      <w:r w:rsidR="00FC35A6"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06</w:t>
      </w:r>
      <w:r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  <w:r w:rsidR="00FC35A6"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09</w:t>
      </w:r>
      <w:r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.2024 № 7</w:t>
      </w:r>
      <w:r w:rsidR="00FC35A6"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8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«Об утверждении Порядка разработки, реализации и оценки эффективности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».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Параметры финансового обеспечения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2025 – 2027 годы соответствуют значениям, утвержденным решением Собрания депутатов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от 2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6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.12.2025 № 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123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2025 год и на плановый период 2026 и 2027 годов».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Для целей прогнозирования в составе расходов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параметров финансового обеспечения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с 2028 года объемы бюджетных ассигнований на реализацию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учтены на уровне 2027 года с</w:t>
      </w:r>
      <w:r w:rsidRPr="0047678D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учетом ежегодной индексации на утвержденный уровень инфляции 4,0</w:t>
      </w:r>
      <w:r w:rsidRPr="0047678D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процента.</w:t>
      </w:r>
    </w:p>
    <w:p w:rsidR="0047678D" w:rsidRPr="0047678D" w:rsidRDefault="0047678D" w:rsidP="0047678D">
      <w:pPr>
        <w:suppressAutoHyphens w:val="0"/>
        <w:spacing w:line="22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Особенностью реализации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является включение в их состав мероприятий (результатов)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муниципальных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проектов, направленных на достижение целей национального развития в соответствии с Указом Президента Российской Федерации от 07.05.2024 № 309, а также мероприятий (результатов) иных муниципальных проектов, направленных на достижение целей социально-экономического развития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47678D" w:rsidRPr="0047678D" w:rsidRDefault="0047678D" w:rsidP="0047678D">
      <w:pPr>
        <w:tabs>
          <w:tab w:val="left" w:pos="2552"/>
        </w:tabs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Реализация муниципальных проектов ориентирована на </w:t>
      </w:r>
      <w:r w:rsidRPr="004767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развитие инфраструктуры для жизни.</w:t>
      </w:r>
    </w:p>
    <w:p w:rsidR="0047678D" w:rsidRPr="0047678D" w:rsidRDefault="0047678D" w:rsidP="0047678D">
      <w:pPr>
        <w:suppressAutoHyphens w:val="0"/>
        <w:spacing w:line="22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Красновском сельском поселении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утверждено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11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муниципальн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ые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программы,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направлен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ные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 достижение целей социально-экономического развития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2E6DBD" w:rsidRPr="002E6DBD" w:rsidRDefault="002E6DBD" w:rsidP="002E6DBD">
      <w:pPr>
        <w:jc w:val="center"/>
        <w:rPr>
          <w:sz w:val="28"/>
        </w:rPr>
      </w:pPr>
    </w:p>
    <w:p w:rsidR="00F7354E" w:rsidRPr="00C44854" w:rsidRDefault="00F7354E" w:rsidP="00F7354E">
      <w:pPr>
        <w:jc w:val="center"/>
        <w:rPr>
          <w:sz w:val="28"/>
        </w:rPr>
      </w:pPr>
      <w:r w:rsidRPr="00C44854">
        <w:rPr>
          <w:sz w:val="28"/>
        </w:rPr>
        <w:t xml:space="preserve">Основные подходы в части </w:t>
      </w:r>
    </w:p>
    <w:p w:rsidR="00F7354E" w:rsidRPr="00C44854" w:rsidRDefault="00F7354E" w:rsidP="00F7354E">
      <w:pPr>
        <w:jc w:val="center"/>
      </w:pPr>
      <w:r w:rsidRPr="00C44854">
        <w:rPr>
          <w:sz w:val="28"/>
        </w:rPr>
        <w:t xml:space="preserve">межбюджетных отношений </w:t>
      </w:r>
    </w:p>
    <w:p w:rsidR="00F7354E" w:rsidRPr="00673312" w:rsidRDefault="00F7354E" w:rsidP="00F7354E">
      <w:pPr>
        <w:pStyle w:val="NoSpacing0"/>
        <w:rPr>
          <w:highlight w:val="yellow"/>
        </w:rPr>
      </w:pPr>
    </w:p>
    <w:p w:rsidR="00F7354E" w:rsidRPr="00C44854" w:rsidRDefault="00F7354E" w:rsidP="00F7354E">
      <w:pPr>
        <w:pStyle w:val="NoSpacing0"/>
        <w:ind w:firstLine="709"/>
      </w:pPr>
      <w:r w:rsidRPr="00C44854">
        <w:t xml:space="preserve">В среднесрочной и долгосрочной перспективе межбюджетные отношения с бюджетом муниципального района будут направлены на оказание содействия сбалансированности, качественное управление муниципальными финансами. </w:t>
      </w:r>
    </w:p>
    <w:p w:rsidR="00F7354E" w:rsidRPr="00C44854" w:rsidRDefault="00F7354E" w:rsidP="00F7354E">
      <w:pPr>
        <w:pStyle w:val="NoSpacing0"/>
        <w:ind w:firstLine="709"/>
      </w:pPr>
      <w:r w:rsidRPr="00C44854">
        <w:t xml:space="preserve">Это касается как вопросов оказания финансовой помощи, предоставляемой из бюджета Тарасовского района и методологического обеспечения деятельности органов местного самоуправления. </w:t>
      </w:r>
    </w:p>
    <w:p w:rsidR="00F7354E" w:rsidRPr="00C44854" w:rsidRDefault="00F7354E" w:rsidP="00F7354E">
      <w:pPr>
        <w:pStyle w:val="NoSpacing0"/>
        <w:ind w:firstLine="709"/>
      </w:pPr>
      <w:r w:rsidRPr="00C44854">
        <w:t xml:space="preserve">Особое внимание будет уделяться повышению эффективности расходования межбюджетных трансфертов, а также повышению ответственности органов местного самоуправления за допущенные нарушения при расходовании средств бюджета Тарасовского района. </w:t>
      </w:r>
    </w:p>
    <w:p w:rsidR="00F7354E" w:rsidRDefault="00F7354E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  <w:highlight w:val="yellow"/>
        </w:rPr>
      </w:pPr>
      <w:r w:rsidRPr="002E6DBD">
        <w:rPr>
          <w:sz w:val="28"/>
        </w:rPr>
        <w:t>Основные подходы к долговой политике</w:t>
      </w:r>
    </w:p>
    <w:p w:rsidR="002E6DBD" w:rsidRPr="002E6DBD" w:rsidRDefault="002E6DBD" w:rsidP="002E6DBD">
      <w:pPr>
        <w:ind w:firstLine="709"/>
        <w:jc w:val="both"/>
        <w:rPr>
          <w:sz w:val="28"/>
          <w:highlight w:val="yellow"/>
        </w:rPr>
      </w:pPr>
    </w:p>
    <w:p w:rsidR="0047678D" w:rsidRPr="0047678D" w:rsidRDefault="0047678D" w:rsidP="00C01D9E">
      <w:pPr>
        <w:suppressAutoHyphens w:val="0"/>
        <w:spacing w:line="240" w:lineRule="auto"/>
        <w:ind w:right="40" w:firstLine="709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Важнейшей задачей является обеспечение уровня муниципального долга, позволяющего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Красновскому сельскому поселению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обслуживать долговые обязательства и исполнять расходные обязательства.</w:t>
      </w:r>
    </w:p>
    <w:p w:rsidR="0047678D" w:rsidRPr="0047678D" w:rsidRDefault="0047678D" w:rsidP="00C01D9E">
      <w:pPr>
        <w:suppressAutoHyphens w:val="0"/>
        <w:spacing w:line="240" w:lineRule="auto"/>
        <w:ind w:right="40" w:firstLine="709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Учитывая сбалансированность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, в 2025 – 20</w:t>
      </w:r>
      <w:r w:rsidR="00F7354E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27</w:t>
      </w: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годах кредитные ресурсы привлекаться не будут.</w:t>
      </w:r>
    </w:p>
    <w:p w:rsidR="002E6DBD" w:rsidRDefault="002E6DBD" w:rsidP="00C01D9E">
      <w:pPr>
        <w:jc w:val="both"/>
        <w:rPr>
          <w:sz w:val="28"/>
          <w:highlight w:val="yellow"/>
        </w:rPr>
      </w:pPr>
    </w:p>
    <w:p w:rsidR="002E6DBD" w:rsidRDefault="002E6DBD" w:rsidP="002E6DBD">
      <w:pPr>
        <w:rPr>
          <w:sz w:val="28"/>
          <w:highlight w:val="yellow"/>
        </w:rPr>
      </w:pPr>
    </w:p>
    <w:p w:rsidR="00D759AF" w:rsidRPr="002E6DBD" w:rsidRDefault="00D759AF" w:rsidP="002E6DBD">
      <w:pPr>
        <w:rPr>
          <w:sz w:val="28"/>
          <w:highlight w:val="yellow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  <w:r w:rsidRPr="002E6DBD">
        <w:rPr>
          <w:sz w:val="28"/>
          <w:szCs w:val="28"/>
        </w:rPr>
        <w:t>Глава Администрации</w:t>
      </w:r>
    </w:p>
    <w:p w:rsidR="002E6DBD" w:rsidRPr="002E6DBD" w:rsidRDefault="002E6DBD" w:rsidP="002E6DBD">
      <w:pPr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  <w:r w:rsidRPr="002E6DBD">
        <w:rPr>
          <w:sz w:val="28"/>
          <w:szCs w:val="28"/>
        </w:rPr>
        <w:t>Красновского сельского поселения</w:t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  <w:t xml:space="preserve">                       Л.Н. Михайленко</w:t>
      </w:r>
    </w:p>
    <w:p w:rsidR="00D67421" w:rsidRDefault="00D67421" w:rsidP="002E6DBD">
      <w:pPr>
        <w:ind w:left="6237"/>
        <w:jc w:val="center"/>
      </w:pPr>
    </w:p>
    <w:sectPr w:rsidR="00D67421" w:rsidSect="002E6D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AB4" w:rsidRDefault="005C2AB4">
      <w:r>
        <w:separator/>
      </w:r>
    </w:p>
  </w:endnote>
  <w:endnote w:type="continuationSeparator" w:id="0">
    <w:p w:rsidR="005C2AB4" w:rsidRDefault="005C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AB4" w:rsidRDefault="005C2AB4">
      <w:r>
        <w:separator/>
      </w:r>
    </w:p>
  </w:footnote>
  <w:footnote w:type="continuationSeparator" w:id="0">
    <w:p w:rsidR="005C2AB4" w:rsidRDefault="005C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 w:rsidP="00752B42">
    <w:pPr>
      <w:pStyle w:val="ae"/>
      <w:tabs>
        <w:tab w:val="left" w:pos="7170"/>
        <w:tab w:val="center" w:pos="7285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>
    <w:pPr>
      <w:pStyle w:val="ae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262B4"/>
    <w:rsid w:val="000624AD"/>
    <w:rsid w:val="000A0C11"/>
    <w:rsid w:val="000A5CF4"/>
    <w:rsid w:val="000B615F"/>
    <w:rsid w:val="000C2876"/>
    <w:rsid w:val="00161C13"/>
    <w:rsid w:val="00162150"/>
    <w:rsid w:val="00190F47"/>
    <w:rsid w:val="002121C8"/>
    <w:rsid w:val="00230EA6"/>
    <w:rsid w:val="00256424"/>
    <w:rsid w:val="00286CCF"/>
    <w:rsid w:val="002914F4"/>
    <w:rsid w:val="002A293B"/>
    <w:rsid w:val="002B15FD"/>
    <w:rsid w:val="002B271E"/>
    <w:rsid w:val="002D7442"/>
    <w:rsid w:val="002E6DBD"/>
    <w:rsid w:val="00331B87"/>
    <w:rsid w:val="00372452"/>
    <w:rsid w:val="003778FC"/>
    <w:rsid w:val="00390856"/>
    <w:rsid w:val="003A43B9"/>
    <w:rsid w:val="003B124C"/>
    <w:rsid w:val="003C3B3F"/>
    <w:rsid w:val="003E2E7F"/>
    <w:rsid w:val="00431277"/>
    <w:rsid w:val="00457FC4"/>
    <w:rsid w:val="0047678D"/>
    <w:rsid w:val="004F47F9"/>
    <w:rsid w:val="00574AC2"/>
    <w:rsid w:val="005C2AB4"/>
    <w:rsid w:val="00600E9E"/>
    <w:rsid w:val="00605AEE"/>
    <w:rsid w:val="00633F78"/>
    <w:rsid w:val="00642A06"/>
    <w:rsid w:val="0065104B"/>
    <w:rsid w:val="00663612"/>
    <w:rsid w:val="00673312"/>
    <w:rsid w:val="00691F35"/>
    <w:rsid w:val="006C205A"/>
    <w:rsid w:val="00752B42"/>
    <w:rsid w:val="007764E8"/>
    <w:rsid w:val="00787772"/>
    <w:rsid w:val="007C3512"/>
    <w:rsid w:val="007C5BB9"/>
    <w:rsid w:val="007D36C6"/>
    <w:rsid w:val="007F4F11"/>
    <w:rsid w:val="00805A56"/>
    <w:rsid w:val="0084179A"/>
    <w:rsid w:val="0086251B"/>
    <w:rsid w:val="0089468E"/>
    <w:rsid w:val="008C4B13"/>
    <w:rsid w:val="00913183"/>
    <w:rsid w:val="00972D80"/>
    <w:rsid w:val="009953CB"/>
    <w:rsid w:val="009B3755"/>
    <w:rsid w:val="009E5232"/>
    <w:rsid w:val="009F4FDD"/>
    <w:rsid w:val="00A8315C"/>
    <w:rsid w:val="00A95CC4"/>
    <w:rsid w:val="00AB036E"/>
    <w:rsid w:val="00AD693A"/>
    <w:rsid w:val="00B04EE5"/>
    <w:rsid w:val="00B3154D"/>
    <w:rsid w:val="00B57001"/>
    <w:rsid w:val="00B577EC"/>
    <w:rsid w:val="00C01D9E"/>
    <w:rsid w:val="00C024BB"/>
    <w:rsid w:val="00C27B66"/>
    <w:rsid w:val="00C44854"/>
    <w:rsid w:val="00C86DAF"/>
    <w:rsid w:val="00CB1C45"/>
    <w:rsid w:val="00CD7560"/>
    <w:rsid w:val="00CD791A"/>
    <w:rsid w:val="00CF5757"/>
    <w:rsid w:val="00D2355C"/>
    <w:rsid w:val="00D67421"/>
    <w:rsid w:val="00D759AF"/>
    <w:rsid w:val="00DB1D60"/>
    <w:rsid w:val="00DF0878"/>
    <w:rsid w:val="00EB5F2E"/>
    <w:rsid w:val="00ED4F2F"/>
    <w:rsid w:val="00F16BC7"/>
    <w:rsid w:val="00F31082"/>
    <w:rsid w:val="00F7354E"/>
    <w:rsid w:val="00F83C42"/>
    <w:rsid w:val="00FA22B8"/>
    <w:rsid w:val="00FC35A6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B7DA5F38-04A2-42C3-8923-AC5B6B5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Title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link w:val="a0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2025-03-05T06:45:00Z</cp:lastPrinted>
  <dcterms:created xsi:type="dcterms:W3CDTF">2025-07-14T17:24:00Z</dcterms:created>
  <dcterms:modified xsi:type="dcterms:W3CDTF">2025-07-14T17:24:00Z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